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E074" w14:textId="77777777" w:rsidR="00A15360" w:rsidRDefault="00A15360" w:rsidP="00A15360">
      <w:pPr>
        <w:pStyle w:val="1"/>
      </w:pPr>
      <w:r>
        <w:rPr>
          <w:rFonts w:hint="eastAsia"/>
        </w:rPr>
        <w:t>评分标准</w:t>
      </w:r>
    </w:p>
    <w:p w14:paraId="4DB788DF" w14:textId="77777777" w:rsidR="00A15360" w:rsidRDefault="00A15360" w:rsidP="00A153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评标采用综合评分法。评标委员会将按照招标文件的有关规定和有关法律法规的规定，本着公平、公正、科学、择优的原则，对初步审查合格的投标进行以下各方面的综合评议。所有评委评分的算术平均值</w:t>
      </w:r>
      <w:r>
        <w:rPr>
          <w:sz w:val="24"/>
        </w:rPr>
        <w:t>, 加上以招标文件规定的方法计算出的价格分，即为每个投标人的最终得分。除价格分外，评委评分可保留1位小数，评标最终得分保留2位小数。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243"/>
        <w:gridCol w:w="1105"/>
        <w:gridCol w:w="6323"/>
      </w:tblGrid>
      <w:tr w:rsidR="00A15360" w14:paraId="48A10B3C" w14:textId="77777777" w:rsidTr="00243E96">
        <w:trPr>
          <w:trHeight w:val="210"/>
          <w:jc w:val="center"/>
        </w:trPr>
        <w:tc>
          <w:tcPr>
            <w:tcW w:w="773" w:type="dxa"/>
            <w:vAlign w:val="center"/>
          </w:tcPr>
          <w:p w14:paraId="150ABED6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43" w:type="dxa"/>
            <w:vAlign w:val="center"/>
          </w:tcPr>
          <w:p w14:paraId="5847D9D4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评分项目</w:t>
            </w:r>
          </w:p>
        </w:tc>
        <w:tc>
          <w:tcPr>
            <w:tcW w:w="1105" w:type="dxa"/>
            <w:vAlign w:val="center"/>
          </w:tcPr>
          <w:p w14:paraId="577C7BCC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6323" w:type="dxa"/>
            <w:vAlign w:val="center"/>
          </w:tcPr>
          <w:p w14:paraId="5DA61C85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评标要点及说明</w:t>
            </w:r>
          </w:p>
        </w:tc>
      </w:tr>
      <w:tr w:rsidR="00A15360" w14:paraId="03E3DD39" w14:textId="77777777" w:rsidTr="00243E96">
        <w:trPr>
          <w:trHeight w:val="210"/>
          <w:jc w:val="center"/>
        </w:trPr>
        <w:tc>
          <w:tcPr>
            <w:tcW w:w="773" w:type="dxa"/>
            <w:vAlign w:val="center"/>
          </w:tcPr>
          <w:p w14:paraId="6538CC5E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4F052E9B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投标报价</w:t>
            </w:r>
          </w:p>
        </w:tc>
        <w:tc>
          <w:tcPr>
            <w:tcW w:w="1105" w:type="dxa"/>
            <w:vAlign w:val="center"/>
          </w:tcPr>
          <w:p w14:paraId="14D9BED6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0-15分</w:t>
            </w:r>
          </w:p>
        </w:tc>
        <w:tc>
          <w:tcPr>
            <w:tcW w:w="6323" w:type="dxa"/>
            <w:vAlign w:val="center"/>
          </w:tcPr>
          <w:p w14:paraId="007AD902" w14:textId="77777777" w:rsidR="00A15360" w:rsidRDefault="00A15360" w:rsidP="00243E96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采用低价优先法计算，即满足招标文件要求且投标价格最低的投标报价为评标基准价，其价格分为满分。其他投标人的价格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分按照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下列公式计算（小数点保留两位）：投标报价得分=(评标基准价／投标报价)×15。</w:t>
            </w:r>
          </w:p>
        </w:tc>
      </w:tr>
      <w:tr w:rsidR="00A15360" w14:paraId="4ED8DA93" w14:textId="77777777" w:rsidTr="00243E96">
        <w:trPr>
          <w:trHeight w:val="210"/>
          <w:jc w:val="center"/>
        </w:trPr>
        <w:tc>
          <w:tcPr>
            <w:tcW w:w="773" w:type="dxa"/>
            <w:vAlign w:val="center"/>
          </w:tcPr>
          <w:p w14:paraId="57AA8FBA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14:paraId="4558A480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企业资质</w:t>
            </w:r>
          </w:p>
        </w:tc>
        <w:tc>
          <w:tcPr>
            <w:tcW w:w="1105" w:type="dxa"/>
            <w:vAlign w:val="center"/>
          </w:tcPr>
          <w:p w14:paraId="74AB997D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0-5分</w:t>
            </w:r>
          </w:p>
        </w:tc>
        <w:tc>
          <w:tcPr>
            <w:tcW w:w="6323" w:type="dxa"/>
            <w:vAlign w:val="center"/>
          </w:tcPr>
          <w:p w14:paraId="762C4C30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1.投标人具有信息系统建设和服务能力等级证书CS3及以上得3分，CS2得1分，CS1不得分。</w:t>
            </w:r>
          </w:p>
          <w:p w14:paraId="1C73D057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2.投标人具有ITSS信息技术服务标准符合性证书，达到二级及以上的得2分，三级得1分，四级不得分。</w:t>
            </w:r>
          </w:p>
          <w:p w14:paraId="220C59AC" w14:textId="77777777" w:rsidR="00A15360" w:rsidRDefault="00A15360" w:rsidP="00243E96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（以上提供相关证书复印件及原件，否则不得分）</w:t>
            </w:r>
          </w:p>
        </w:tc>
      </w:tr>
      <w:tr w:rsidR="00A15360" w14:paraId="0B2EB940" w14:textId="77777777" w:rsidTr="00243E96">
        <w:trPr>
          <w:trHeight w:val="976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704610FE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4B06C713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体系认证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E1005D5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0-5分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 w14:paraId="27BCA5BB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投标人具有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ISO45001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职业健康安全管理体系认证证书、IEC 27001信息安全管理体系认证证书、IEC20000-1信息技术服务管理体系认证证书、ISO14001环境管理体系认证证书、ISO9001质量管理体系认证证书每个得1分，最高得5分。（</w:t>
            </w: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以上提供相关证书复印件及原件，否则不得分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）。</w:t>
            </w:r>
          </w:p>
        </w:tc>
      </w:tr>
      <w:tr w:rsidR="00A15360" w14:paraId="782A93C2" w14:textId="77777777" w:rsidTr="00243E96">
        <w:trPr>
          <w:trHeight w:val="976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1A857636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0D14C4AC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案例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0C99FCC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0-3分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 w14:paraId="0204407C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投标人提供2021年1月1日以来同类项目案例每个得1分，最高得3分。提供合同和中标通知书</w:t>
            </w: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复印件及原件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，否则不得分。</w:t>
            </w:r>
          </w:p>
        </w:tc>
      </w:tr>
      <w:tr w:rsidR="00A15360" w14:paraId="24C68C0D" w14:textId="77777777" w:rsidTr="00243E96">
        <w:trPr>
          <w:trHeight w:val="976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14737AF5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2D40CEC3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拟派项目人员技术力量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48ECCD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0-10分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 w14:paraId="4AB145C5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1.承担本项目的项目经理具有工信部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或人社部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（厅）颁发的系统架构设计师证书；工信部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或人社部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（厅）颁发的信息系统项目管理师证书；中国信息安全测评中心颁发的注册信息安全专业人员证书。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每具备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1个证书得2分，最高得6分。</w:t>
            </w:r>
          </w:p>
          <w:p w14:paraId="0DCE737B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2.承担本项目技术负责人具有工信部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或人社部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（厅）颁发的系统规划与管理师证书；工信部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或人社部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（厅）颁发的信息安全工程师证书。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每具备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1项证书得2分，最高得4分。</w:t>
            </w:r>
          </w:p>
          <w:p w14:paraId="4430F227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注：需提供上述证书复印件或网上查询截图（显示查询网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址），人员需提供投标截止前三个月内任意一个月投标人本单位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社保证明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，非投标人本单位人员或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无社保证明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不得分。     </w:t>
            </w:r>
          </w:p>
        </w:tc>
      </w:tr>
      <w:tr w:rsidR="00A15360" w14:paraId="616E9063" w14:textId="77777777" w:rsidTr="00243E96">
        <w:trPr>
          <w:trHeight w:val="976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6FF785F1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05DA69BD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实施方案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7171C74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0-12分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 w14:paraId="3CAB48BC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根据投标人提供的实施方案进行评价，包含项目组织、进度计划安排、项目实施流程等内容。</w:t>
            </w:r>
          </w:p>
          <w:p w14:paraId="12122FCA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1.项目组织科学、进度计划安排合理、项目实施流程可操作性强，得9(不含)-12分；</w:t>
            </w:r>
          </w:p>
          <w:p w14:paraId="5EC0038A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2.项目组织较科学、进度计划安排较合理、项目实施流程可操作性较强，得6(不含)-9分；</w:t>
            </w:r>
          </w:p>
          <w:p w14:paraId="0754B6F4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3.项目组织科学性不强、进度计划安排合理性一般、项目实施流程可操作性较差，得0(不含)-6分；</w:t>
            </w:r>
          </w:p>
          <w:p w14:paraId="57FB5EBE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4.未提供，得0分。</w:t>
            </w:r>
          </w:p>
        </w:tc>
      </w:tr>
      <w:tr w:rsidR="00A15360" w14:paraId="48BFA723" w14:textId="77777777" w:rsidTr="00243E96">
        <w:trPr>
          <w:trHeight w:val="976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69A61F59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250D7D10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培训方案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1839F97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0-10分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 w14:paraId="018E0FFE" w14:textId="77777777" w:rsidR="00A15360" w:rsidRDefault="00A15360" w:rsidP="00243E96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根据投标人提供的培训方案进行评分。</w:t>
            </w:r>
          </w:p>
          <w:p w14:paraId="4208363A" w14:textId="77777777" w:rsidR="00A15360" w:rsidRDefault="00A15360" w:rsidP="00243E96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1.培训内容完整、培训方式科学，得7(不含)-10分；</w:t>
            </w:r>
          </w:p>
          <w:p w14:paraId="50151654" w14:textId="77777777" w:rsidR="00A15360" w:rsidRDefault="00A15360" w:rsidP="00243E96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2.培训内容较完整、培训方式较科学，得4(不含)-7分；</w:t>
            </w:r>
          </w:p>
          <w:p w14:paraId="54066FDA" w14:textId="77777777" w:rsidR="00A15360" w:rsidRDefault="00A15360" w:rsidP="00243E96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3.培训内容完整性较差、培训方式科学性较差，得0(不含)-4分；</w:t>
            </w:r>
          </w:p>
          <w:p w14:paraId="15FDE826" w14:textId="77777777" w:rsidR="00A15360" w:rsidRDefault="00A15360" w:rsidP="00243E96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4.未提供，得0分。</w:t>
            </w:r>
          </w:p>
        </w:tc>
      </w:tr>
      <w:tr w:rsidR="00A15360" w14:paraId="46853C39" w14:textId="77777777" w:rsidTr="00243E96">
        <w:trPr>
          <w:trHeight w:val="976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7B7BBF6E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556BD75F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技术参数与功能配置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322D75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0-30分</w:t>
            </w:r>
          </w:p>
        </w:tc>
        <w:tc>
          <w:tcPr>
            <w:tcW w:w="6323" w:type="dxa"/>
            <w:shd w:val="clear" w:color="000000" w:fill="FFFFFF"/>
            <w:vAlign w:val="center"/>
          </w:tcPr>
          <w:p w14:paraId="1106A218" w14:textId="77777777" w:rsidR="00A15360" w:rsidRDefault="00A15360" w:rsidP="00243E96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符合明确</w:t>
            </w: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  <w:lang w:val="zh-TW"/>
              </w:rPr>
              <w:t>招标文件“技术要求”技术参数</w:t>
            </w: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指标得30分。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负偏离每一项扣1.5分，扣完为止。</w:t>
            </w: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招标参数中若有要求提供相关证明材料，未提供的视为负偏离。</w:t>
            </w:r>
          </w:p>
        </w:tc>
      </w:tr>
      <w:tr w:rsidR="00A15360" w14:paraId="129A6CA5" w14:textId="77777777" w:rsidTr="00243E96">
        <w:trPr>
          <w:trHeight w:val="494"/>
          <w:jc w:val="center"/>
        </w:trPr>
        <w:tc>
          <w:tcPr>
            <w:tcW w:w="773" w:type="dxa"/>
            <w:shd w:val="clear" w:color="auto" w:fill="auto"/>
            <w:vAlign w:val="center"/>
          </w:tcPr>
          <w:p w14:paraId="006437D1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000000" w:fill="FFFFFF"/>
            <w:vAlign w:val="center"/>
          </w:tcPr>
          <w:p w14:paraId="1FBE0FFD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售后服务</w:t>
            </w:r>
          </w:p>
        </w:tc>
        <w:tc>
          <w:tcPr>
            <w:tcW w:w="1105" w:type="dxa"/>
            <w:vAlign w:val="center"/>
          </w:tcPr>
          <w:p w14:paraId="59782631" w14:textId="77777777" w:rsidR="00A15360" w:rsidRDefault="00A15360" w:rsidP="00243E96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0-10分</w:t>
            </w:r>
          </w:p>
        </w:tc>
        <w:tc>
          <w:tcPr>
            <w:tcW w:w="6323" w:type="dxa"/>
            <w:vAlign w:val="center"/>
          </w:tcPr>
          <w:p w14:paraId="715E0063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根据投标人提供的售后服务方案（服务措施、维护能力、回访等）进行评分。</w:t>
            </w:r>
          </w:p>
          <w:p w14:paraId="3E41C6F5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1.售后服务机构明确、售后服务人员安排合理、服务响应时间迅速得7（不含）-10分；</w:t>
            </w:r>
          </w:p>
          <w:p w14:paraId="7C7A7B8B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2.售后服务机构明确、售后服务人员安排较合理、服务响应时间较迅速得4(不含)-7分；</w:t>
            </w:r>
          </w:p>
          <w:p w14:paraId="01E27BD6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3.售后服务机构明确、售后服务人员安排合理性较差、服务响应时间较慢得0(不含)-4分；</w:t>
            </w:r>
          </w:p>
          <w:p w14:paraId="68B5696D" w14:textId="77777777" w:rsidR="00A15360" w:rsidRDefault="00A15360" w:rsidP="00243E96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4.不提供得0分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4CA1ACC3" w14:textId="77777777" w:rsidR="003E4BDB" w:rsidRDefault="003E4BDB"/>
    <w:sectPr w:rsidR="003E4BDB" w:rsidSect="00CB30D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F2B"/>
    <w:multiLevelType w:val="multilevel"/>
    <w:tmpl w:val="765E3F2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1372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0"/>
    <w:rsid w:val="003E4BDB"/>
    <w:rsid w:val="00A15360"/>
    <w:rsid w:val="00C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4F52"/>
  <w15:chartTrackingRefBased/>
  <w15:docId w15:val="{BD533ABA-B009-4AF6-88F9-02E29AA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53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36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808</Characters>
  <Application>Microsoft Office Word</Application>
  <DocSecurity>0</DocSecurity>
  <Lines>40</Lines>
  <Paragraphs>40</Paragraphs>
  <ScaleCrop>false</ScaleCrop>
  <Company>艺术设计学院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艺术设计学院</dc:creator>
  <cp:keywords/>
  <dc:description/>
  <cp:lastModifiedBy>艺术设计学院</cp:lastModifiedBy>
  <cp:revision>1</cp:revision>
  <dcterms:created xsi:type="dcterms:W3CDTF">2025-07-24T08:07:00Z</dcterms:created>
  <dcterms:modified xsi:type="dcterms:W3CDTF">2025-07-24T08:07:00Z</dcterms:modified>
</cp:coreProperties>
</file>